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36612E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E62F6">
        <w:rPr>
          <w:sz w:val="28"/>
          <w:szCs w:val="28"/>
        </w:rPr>
        <w:t>2</w:t>
      </w:r>
      <w:r w:rsidR="005654C3">
        <w:rPr>
          <w:sz w:val="28"/>
          <w:szCs w:val="28"/>
        </w:rPr>
        <w:t>.11.201</w:t>
      </w:r>
      <w:r w:rsidR="00B45B3B">
        <w:rPr>
          <w:sz w:val="28"/>
          <w:szCs w:val="28"/>
        </w:rPr>
        <w:t>8</w:t>
      </w:r>
      <w:r w:rsidR="005654C3">
        <w:rPr>
          <w:sz w:val="28"/>
          <w:szCs w:val="28"/>
        </w:rPr>
        <w:t xml:space="preserve">                            №</w:t>
      </w:r>
      <w:r w:rsidR="00B45B3B">
        <w:rPr>
          <w:sz w:val="28"/>
          <w:szCs w:val="28"/>
        </w:rPr>
        <w:t>77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азанка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на 201</w:t>
      </w:r>
      <w:r w:rsidR="00B45B3B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B45B3B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5654C3" w:rsidP="005654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</w:t>
      </w: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29- ой сессии Совета депутатов четвертого созыва от 11.10.2013</w:t>
      </w:r>
    </w:p>
    <w:p w:rsidR="005654C3" w:rsidRDefault="005654C3" w:rsidP="005654C3"/>
    <w:p w:rsidR="005654C3" w:rsidRDefault="005654C3" w:rsidP="005654C3">
      <w:pPr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5654C3" w:rsidRPr="00D102F7" w:rsidRDefault="00D102F7" w:rsidP="00D102F7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5654C3" w:rsidRPr="00D102F7">
        <w:rPr>
          <w:sz w:val="28"/>
          <w:szCs w:val="26"/>
        </w:rPr>
        <w:t xml:space="preserve">Утвердить </w:t>
      </w:r>
      <w:r w:rsidR="005654C3" w:rsidRPr="00D102F7">
        <w:rPr>
          <w:sz w:val="28"/>
          <w:szCs w:val="28"/>
        </w:rPr>
        <w:t xml:space="preserve">муниципальную программу  «Культура Казанского сельсовета </w:t>
      </w:r>
      <w:proofErr w:type="spellStart"/>
      <w:r w:rsidR="005654C3" w:rsidRPr="00D102F7">
        <w:rPr>
          <w:sz w:val="28"/>
          <w:szCs w:val="28"/>
        </w:rPr>
        <w:t>Баганского</w:t>
      </w:r>
      <w:proofErr w:type="spellEnd"/>
      <w:r w:rsidR="005654C3" w:rsidRPr="00D102F7">
        <w:rPr>
          <w:sz w:val="28"/>
          <w:szCs w:val="28"/>
        </w:rPr>
        <w:t xml:space="preserve"> района на  201</w:t>
      </w:r>
      <w:r w:rsidR="00B45B3B" w:rsidRPr="00D102F7">
        <w:rPr>
          <w:sz w:val="28"/>
          <w:szCs w:val="28"/>
        </w:rPr>
        <w:t>9</w:t>
      </w:r>
      <w:r w:rsidR="005654C3" w:rsidRPr="00D102F7">
        <w:rPr>
          <w:sz w:val="28"/>
          <w:szCs w:val="28"/>
        </w:rPr>
        <w:t>-202</w:t>
      </w:r>
      <w:r w:rsidR="00B45B3B" w:rsidRPr="00D102F7">
        <w:rPr>
          <w:sz w:val="28"/>
          <w:szCs w:val="28"/>
        </w:rPr>
        <w:t>1</w:t>
      </w:r>
      <w:r w:rsidR="005654C3" w:rsidRPr="00D102F7">
        <w:rPr>
          <w:sz w:val="28"/>
          <w:szCs w:val="28"/>
        </w:rPr>
        <w:t xml:space="preserve"> годы» </w:t>
      </w:r>
      <w:r w:rsidR="005654C3" w:rsidRPr="00D102F7">
        <w:rPr>
          <w:sz w:val="28"/>
          <w:szCs w:val="26"/>
        </w:rPr>
        <w:t xml:space="preserve"> согласно приложению.</w:t>
      </w:r>
    </w:p>
    <w:p w:rsidR="00D102F7" w:rsidRPr="00D102F7" w:rsidRDefault="00D102F7" w:rsidP="00D102F7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>
        <w:rPr>
          <w:sz w:val="28"/>
          <w:szCs w:val="28"/>
        </w:rPr>
        <w:t xml:space="preserve">Опубликовать данное постановление  в периодическом печатном издании «Бюллетень органов местного самоуправления муниципального образования Казанского сельсовета», разместить на официальном сайте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kazanskogo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45B3B" w:rsidRPr="00DF1651" w:rsidRDefault="00D102F7" w:rsidP="00B45B3B">
      <w:pPr>
        <w:jc w:val="both"/>
        <w:rPr>
          <w:sz w:val="28"/>
          <w:szCs w:val="28"/>
        </w:rPr>
      </w:pPr>
      <w:r w:rsidRPr="00D102F7">
        <w:rPr>
          <w:sz w:val="28"/>
          <w:szCs w:val="28"/>
        </w:rPr>
        <w:t>3.</w:t>
      </w:r>
      <w:r>
        <w:t xml:space="preserve"> </w:t>
      </w:r>
      <w:r w:rsidR="00B45B3B">
        <w:rPr>
          <w:sz w:val="28"/>
          <w:szCs w:val="28"/>
        </w:rPr>
        <w:t xml:space="preserve">Постановление администрации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района Новосибирской области от 24.11.2017 № 100 «Об утверждении муниципальной программы «Культура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района  на 2018-2020 годы» считать утратившим силу</w:t>
      </w:r>
    </w:p>
    <w:p w:rsidR="005654C3" w:rsidRPr="007219B2" w:rsidRDefault="00D102F7" w:rsidP="00B45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5654C3" w:rsidRPr="00721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C3" w:rsidRPr="00721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54C3" w:rsidRPr="007219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5654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54C3" w:rsidRDefault="005654C3" w:rsidP="005654C3">
      <w:pPr>
        <w:jc w:val="both"/>
        <w:rPr>
          <w:sz w:val="28"/>
          <w:szCs w:val="28"/>
        </w:rPr>
      </w:pPr>
    </w:p>
    <w:p w:rsidR="00B45B3B" w:rsidRPr="00B45B3B" w:rsidRDefault="00B45B3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 xml:space="preserve">Глава </w:t>
      </w:r>
      <w:r w:rsidR="005D256B" w:rsidRPr="00B45B3B">
        <w:rPr>
          <w:sz w:val="28"/>
          <w:szCs w:val="28"/>
        </w:rPr>
        <w:t xml:space="preserve">Казанского сельсовета </w:t>
      </w:r>
    </w:p>
    <w:p w:rsidR="005D256B" w:rsidRPr="00B45B3B" w:rsidRDefault="005D256B" w:rsidP="005D256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45B3B">
        <w:rPr>
          <w:sz w:val="28"/>
          <w:szCs w:val="28"/>
        </w:rPr>
        <w:t>Баганского</w:t>
      </w:r>
      <w:proofErr w:type="spellEnd"/>
      <w:r w:rsidRPr="00B45B3B">
        <w:rPr>
          <w:sz w:val="28"/>
          <w:szCs w:val="28"/>
        </w:rPr>
        <w:t xml:space="preserve"> района</w:t>
      </w:r>
      <w:r w:rsidR="00B45B3B" w:rsidRPr="00B45B3B">
        <w:rPr>
          <w:sz w:val="28"/>
          <w:szCs w:val="28"/>
        </w:rPr>
        <w:t xml:space="preserve"> </w:t>
      </w:r>
      <w:r w:rsidRPr="00B45B3B">
        <w:rPr>
          <w:sz w:val="28"/>
          <w:szCs w:val="28"/>
        </w:rPr>
        <w:t xml:space="preserve">Новосибирской области </w:t>
      </w:r>
      <w:r w:rsidR="00B45B3B" w:rsidRPr="00B45B3B">
        <w:rPr>
          <w:sz w:val="28"/>
          <w:szCs w:val="28"/>
        </w:rPr>
        <w:t xml:space="preserve">                     </w:t>
      </w:r>
      <w:r w:rsidR="00B45B3B">
        <w:rPr>
          <w:sz w:val="28"/>
          <w:szCs w:val="28"/>
        </w:rPr>
        <w:t xml:space="preserve">         </w:t>
      </w:r>
      <w:r w:rsidR="00B45B3B" w:rsidRPr="00B45B3B">
        <w:rPr>
          <w:sz w:val="28"/>
          <w:szCs w:val="28"/>
        </w:rPr>
        <w:t xml:space="preserve"> Н.Н. </w:t>
      </w:r>
      <w:proofErr w:type="spellStart"/>
      <w:r w:rsidR="00B45B3B" w:rsidRPr="00B45B3B">
        <w:rPr>
          <w:sz w:val="28"/>
          <w:szCs w:val="28"/>
        </w:rPr>
        <w:t>Евсюков</w:t>
      </w:r>
      <w:proofErr w:type="spellEnd"/>
    </w:p>
    <w:p w:rsidR="005D256B" w:rsidRPr="00B45B3B" w:rsidRDefault="005D256B" w:rsidP="005D256B">
      <w:pPr>
        <w:rPr>
          <w:sz w:val="28"/>
          <w:szCs w:val="28"/>
        </w:rPr>
      </w:pPr>
    </w:p>
    <w:p w:rsidR="005654C3" w:rsidRDefault="005654C3" w:rsidP="005654C3">
      <w:pPr>
        <w:widowControl w:val="0"/>
        <w:autoSpaceDE w:val="0"/>
        <w:jc w:val="both"/>
      </w:pPr>
    </w:p>
    <w:p w:rsidR="005654C3" w:rsidRDefault="005654C3" w:rsidP="005654C3"/>
    <w:p w:rsidR="005654C3" w:rsidRDefault="005654C3" w:rsidP="005654C3">
      <w:pPr>
        <w:widowControl w:val="0"/>
        <w:autoSpaceDE w:val="0"/>
        <w:rPr>
          <w:szCs w:val="26"/>
        </w:rPr>
      </w:pPr>
    </w:p>
    <w:p w:rsidR="00B45B3B" w:rsidRDefault="00B45B3B" w:rsidP="005654C3">
      <w:pPr>
        <w:widowControl w:val="0"/>
        <w:autoSpaceDE w:val="0"/>
        <w:rPr>
          <w:szCs w:val="26"/>
        </w:rPr>
      </w:pPr>
    </w:p>
    <w:p w:rsidR="00D102F7" w:rsidRDefault="00D102F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5654C3" w:rsidRPr="00B45B3B" w:rsidRDefault="00B45B3B" w:rsidP="005654C3">
      <w:pPr>
        <w:widowControl w:val="0"/>
        <w:autoSpaceDE w:val="0"/>
        <w:rPr>
          <w:sz w:val="20"/>
          <w:szCs w:val="20"/>
        </w:rPr>
      </w:pPr>
      <w:proofErr w:type="spellStart"/>
      <w:r w:rsidRPr="00B45B3B">
        <w:rPr>
          <w:sz w:val="20"/>
          <w:szCs w:val="20"/>
        </w:rPr>
        <w:t>Остапенко</w:t>
      </w:r>
      <w:proofErr w:type="spellEnd"/>
      <w:r w:rsidRPr="00B45B3B">
        <w:rPr>
          <w:sz w:val="20"/>
          <w:szCs w:val="20"/>
        </w:rPr>
        <w:t xml:space="preserve"> Андрей Юрьевич</w:t>
      </w:r>
    </w:p>
    <w:p w:rsidR="00B45B3B" w:rsidRPr="00B45B3B" w:rsidRDefault="00B45B3B" w:rsidP="005654C3">
      <w:pPr>
        <w:widowControl w:val="0"/>
        <w:autoSpaceDE w:val="0"/>
        <w:rPr>
          <w:sz w:val="20"/>
          <w:szCs w:val="20"/>
        </w:rPr>
      </w:pPr>
      <w:r w:rsidRPr="00B45B3B">
        <w:rPr>
          <w:sz w:val="20"/>
          <w:szCs w:val="20"/>
        </w:rPr>
        <w:t>36-189</w:t>
      </w:r>
    </w:p>
    <w:tbl>
      <w:tblPr>
        <w:tblW w:w="0" w:type="auto"/>
        <w:tblInd w:w="6048" w:type="dxa"/>
        <w:tblLayout w:type="fixed"/>
        <w:tblLook w:val="0000"/>
      </w:tblPr>
      <w:tblGrid>
        <w:gridCol w:w="3920"/>
      </w:tblGrid>
      <w:tr w:rsidR="005654C3" w:rsidTr="005C34F9">
        <w:tc>
          <w:tcPr>
            <w:tcW w:w="3920" w:type="dxa"/>
          </w:tcPr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Баганского района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654C3" w:rsidRDefault="009F663F" w:rsidP="009F663F">
            <w:pPr>
              <w:tabs>
                <w:tab w:val="left" w:pos="522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2</w:t>
            </w:r>
            <w:r w:rsidR="00DE62F6">
              <w:rPr>
                <w:sz w:val="28"/>
                <w:szCs w:val="28"/>
              </w:rPr>
              <w:t>2</w:t>
            </w:r>
            <w:r w:rsidR="005654C3">
              <w:rPr>
                <w:sz w:val="28"/>
                <w:szCs w:val="28"/>
              </w:rPr>
              <w:t>.11. 201</w:t>
            </w:r>
            <w:r w:rsidR="00B45B3B">
              <w:rPr>
                <w:sz w:val="28"/>
                <w:szCs w:val="28"/>
              </w:rPr>
              <w:t>8</w:t>
            </w:r>
            <w:r w:rsidR="005654C3">
              <w:rPr>
                <w:sz w:val="28"/>
                <w:szCs w:val="28"/>
              </w:rPr>
              <w:t xml:space="preserve"> № </w:t>
            </w:r>
            <w:r w:rsidR="00B45B3B">
              <w:rPr>
                <w:sz w:val="28"/>
                <w:szCs w:val="28"/>
              </w:rPr>
              <w:t>7</w:t>
            </w:r>
            <w:r w:rsidR="00DE62F6">
              <w:rPr>
                <w:sz w:val="28"/>
                <w:szCs w:val="28"/>
              </w:rPr>
              <w:t>7</w:t>
            </w:r>
            <w:r w:rsidR="005654C3">
              <w:rPr>
                <w:bCs/>
              </w:rPr>
              <w:tab/>
            </w:r>
            <w:r w:rsidR="005654C3"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9F663F">
            <w:pPr>
              <w:pStyle w:val="a4"/>
              <w:spacing w:line="228" w:lineRule="auto"/>
              <w:jc w:val="right"/>
            </w:pPr>
          </w:p>
        </w:tc>
      </w:tr>
    </w:tbl>
    <w:p w:rsidR="005654C3" w:rsidRDefault="005654C3" w:rsidP="009F663F">
      <w:pPr>
        <w:ind w:left="4248" w:firstLine="169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autoSpaceDE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 xml:space="preserve">МУНИЦИПАЛЬНАЯ  ПРОГРАММА 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>«Культура Казанского сель</w:t>
      </w:r>
      <w:r>
        <w:rPr>
          <w:sz w:val="44"/>
          <w:szCs w:val="44"/>
        </w:rPr>
        <w:t xml:space="preserve">совета </w:t>
      </w:r>
      <w:proofErr w:type="spellStart"/>
      <w:r>
        <w:rPr>
          <w:sz w:val="44"/>
          <w:szCs w:val="44"/>
        </w:rPr>
        <w:t>Баганского</w:t>
      </w:r>
      <w:proofErr w:type="spellEnd"/>
      <w:r>
        <w:rPr>
          <w:sz w:val="44"/>
          <w:szCs w:val="44"/>
        </w:rPr>
        <w:t xml:space="preserve"> района на 201</w:t>
      </w:r>
      <w:r w:rsidR="00B45B3B">
        <w:rPr>
          <w:sz w:val="44"/>
          <w:szCs w:val="44"/>
        </w:rPr>
        <w:t>9</w:t>
      </w:r>
      <w:r>
        <w:rPr>
          <w:sz w:val="44"/>
          <w:szCs w:val="44"/>
        </w:rPr>
        <w:t>-202</w:t>
      </w:r>
      <w:r w:rsidR="00B45B3B">
        <w:rPr>
          <w:sz w:val="44"/>
          <w:szCs w:val="44"/>
        </w:rPr>
        <w:t>1</w:t>
      </w:r>
      <w:r w:rsidRPr="00CD6690">
        <w:rPr>
          <w:sz w:val="44"/>
          <w:szCs w:val="44"/>
        </w:rPr>
        <w:t xml:space="preserve"> годы»</w:t>
      </w:r>
    </w:p>
    <w:p w:rsidR="005654C3" w:rsidRDefault="005654C3" w:rsidP="005654C3">
      <w:pPr>
        <w:jc w:val="center"/>
        <w:rPr>
          <w:b/>
          <w:bCs/>
          <w:sz w:val="52"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азанка</w:t>
      </w:r>
    </w:p>
    <w:p w:rsidR="005654C3" w:rsidRDefault="005654C3" w:rsidP="005654C3">
      <w:pPr>
        <w:jc w:val="center"/>
        <w:rPr>
          <w:bCs/>
        </w:rPr>
      </w:pPr>
      <w:r>
        <w:rPr>
          <w:bCs/>
        </w:rPr>
        <w:t>201</w:t>
      </w:r>
      <w:r w:rsidR="00B45B3B">
        <w:rPr>
          <w:bCs/>
        </w:rPr>
        <w:t>8</w:t>
      </w:r>
      <w:r>
        <w:rPr>
          <w:bCs/>
        </w:rPr>
        <w:t>год</w:t>
      </w: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sz w:val="28"/>
          <w:szCs w:val="28"/>
        </w:rPr>
      </w:pPr>
    </w:p>
    <w:p w:rsidR="009F663F" w:rsidRDefault="009F663F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autoSpaceDE w:val="0"/>
        <w:ind w:firstLine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на 201</w:t>
      </w:r>
      <w:r w:rsidR="00B45B3B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B45B3B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340"/>
        <w:gridCol w:w="476"/>
        <w:gridCol w:w="7287"/>
      </w:tblGrid>
      <w:tr w:rsidR="005654C3" w:rsidTr="005C34F9">
        <w:trPr>
          <w:trHeight w:val="1114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7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7" w:type="dxa"/>
          </w:tcPr>
          <w:p w:rsidR="005654C3" w:rsidRPr="00CD6690" w:rsidRDefault="005654C3" w:rsidP="005C34F9">
            <w:pPr>
              <w:rPr>
                <w:sz w:val="28"/>
                <w:szCs w:val="28"/>
              </w:rPr>
            </w:pPr>
            <w:r w:rsidRPr="00CD6690">
              <w:rPr>
                <w:sz w:val="28"/>
                <w:szCs w:val="28"/>
              </w:rPr>
              <w:t xml:space="preserve">Положение «Порядок разработки  муниципальных </w:t>
            </w:r>
            <w:proofErr w:type="gramStart"/>
            <w:r w:rsidRPr="00CD6690">
              <w:rPr>
                <w:sz w:val="28"/>
                <w:szCs w:val="28"/>
              </w:rPr>
              <w:t>программах</w:t>
            </w:r>
            <w:proofErr w:type="gramEnd"/>
            <w:r w:rsidRPr="00CD6690">
              <w:rPr>
                <w:sz w:val="28"/>
                <w:szCs w:val="28"/>
              </w:rPr>
              <w:t>, их формирование и реализация в Казанском сельсовете»</w:t>
            </w:r>
          </w:p>
          <w:p w:rsidR="005654C3" w:rsidRPr="00CD6690" w:rsidRDefault="005654C3" w:rsidP="005C34F9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3" w:rsidTr="005C34F9">
        <w:trPr>
          <w:trHeight w:val="503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5654C3" w:rsidTr="005C34F9">
        <w:trPr>
          <w:trHeight w:val="526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87" w:type="dxa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Казанского сельсовета»</w:t>
            </w:r>
          </w:p>
        </w:tc>
      </w:tr>
      <w:tr w:rsidR="005654C3" w:rsidTr="005C34F9">
        <w:trPr>
          <w:trHeight w:val="936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287" w:type="dxa"/>
          </w:tcPr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исторического и культурного наследия в поселении;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5654C3" w:rsidRDefault="005654C3" w:rsidP="005C34F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сохранения и развития культурного потенциала поселения.  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54C3" w:rsidTr="005C34F9">
        <w:trPr>
          <w:trHeight w:val="4198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7" w:type="dxa"/>
          </w:tcPr>
          <w:p w:rsidR="005654C3" w:rsidRDefault="005654C3" w:rsidP="005C34F9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-сохранение, использование и популяризация культурного и исторического наследия;</w:t>
            </w:r>
          </w:p>
          <w:p w:rsidR="005654C3" w:rsidRDefault="005654C3" w:rsidP="005C34F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5654C3" w:rsidRDefault="005654C3" w:rsidP="005C34F9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творческого потенциала поселения;</w:t>
            </w:r>
          </w:p>
          <w:p w:rsidR="005654C3" w:rsidRDefault="005654C3" w:rsidP="005C34F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</w:t>
            </w:r>
            <w:proofErr w:type="gramStart"/>
            <w:r>
              <w:rPr>
                <w:sz w:val="28"/>
                <w:szCs w:val="28"/>
              </w:rPr>
              <w:t>улучшения качества жизни жителей поселения</w:t>
            </w:r>
            <w:proofErr w:type="gramEnd"/>
            <w:r>
              <w:rPr>
                <w:sz w:val="28"/>
                <w:szCs w:val="28"/>
              </w:rPr>
              <w:t xml:space="preserve">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5654C3" w:rsidRDefault="005654C3" w:rsidP="005C34F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творческой молодежи.</w:t>
            </w:r>
          </w:p>
          <w:p w:rsidR="005654C3" w:rsidRDefault="005654C3" w:rsidP="005C34F9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5654C3" w:rsidTr="005C34F9"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287" w:type="dxa"/>
          </w:tcPr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программы: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201</w:t>
            </w:r>
            <w:r w:rsidR="00B45B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B45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Содержание проблемы и обоснование необходимости её решения программными методами.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Основные цели и задачи, сроки и этапы реализации Программы. Целевые индикаторы и </w:t>
            </w:r>
            <w:r>
              <w:rPr>
                <w:sz w:val="28"/>
                <w:szCs w:val="28"/>
              </w:rPr>
              <w:lastRenderedPageBreak/>
              <w:t>показатели.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Система программных мероприятий, ресурсное обеспечение Программы. 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Нормативное обеспечение Программы. 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Механизм реализации Программы. </w:t>
            </w:r>
          </w:p>
          <w:p w:rsidR="005654C3" w:rsidRDefault="005654C3" w:rsidP="005C34F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Оценка эффективности социальных последствий от реализации Программы. </w:t>
            </w:r>
          </w:p>
          <w:p w:rsidR="005654C3" w:rsidRDefault="005654C3" w:rsidP="005C34F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№1: «Система мероприятий по реализации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201</w:t>
            </w:r>
            <w:r w:rsidR="00B45B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B45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5C34F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Предельные (прогнозные) объемы финансирования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201</w:t>
            </w:r>
            <w:r w:rsidR="00B45B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B45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5C34F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№ 3. «Целевые показатели муниципальной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201</w:t>
            </w:r>
            <w:r w:rsidR="00B45B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B45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5C34F9">
            <w:pPr>
              <w:pStyle w:val="a4"/>
            </w:pP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и мероприятия Программы: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Сохранение исторического и культурного наследия в поселении: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Обеспечение сохранения и использования объектов культурного наследия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сохранения и развития культурного потенциала: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Воспроизводство творческого потенциала поселения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Выявление и поддержка творческой молодёжи.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реализация культурной политики, способствующей созданию имиджа поселения: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Координация, контроль деятельности учреждений, правовое регулирование,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финансовых средств.</w:t>
            </w:r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Укрепление материальной базы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654C3" w:rsidRDefault="005654C3" w:rsidP="005C34F9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Капитальный ремонт и изготовление проектно-сметной документации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654C3" w:rsidTr="005C34F9">
        <w:trPr>
          <w:trHeight w:val="1649"/>
        </w:trPr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87" w:type="dxa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культуры, общественные организации, частные лица. </w:t>
            </w:r>
          </w:p>
        </w:tc>
      </w:tr>
      <w:tr w:rsidR="005654C3" w:rsidTr="005C34F9">
        <w:tc>
          <w:tcPr>
            <w:tcW w:w="2816" w:type="dxa"/>
            <w:gridSpan w:val="2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287" w:type="dxa"/>
          </w:tcPr>
          <w:p w:rsidR="005654C3" w:rsidRDefault="005654C3" w:rsidP="005C34F9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областным законом о местном бюджете на очередной финансовый год.</w:t>
            </w:r>
          </w:p>
          <w:p w:rsidR="005654C3" w:rsidRPr="00541EDF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 местного бюджета, необходимый для финансирования Программы, составляет 4798,4</w:t>
            </w:r>
            <w:r w:rsidRPr="00541E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4C3" w:rsidRPr="00004591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3140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591"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54C3" w:rsidRPr="00004591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591"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4C3" w:rsidRPr="00004591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202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591"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654C3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654C3" w:rsidRDefault="005654C3" w:rsidP="005C34F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средств, направленных на выполнение муниципального задания –</w:t>
            </w:r>
            <w:r w:rsidRPr="0054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>–     2560,5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  <w:tr w:rsidR="005654C3" w:rsidTr="005C34F9">
        <w:tc>
          <w:tcPr>
            <w:tcW w:w="2340" w:type="dxa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63" w:type="dxa"/>
            <w:gridSpan w:val="2"/>
          </w:tcPr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snapToGrid w:val="0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сохранности культурного наследия на территории поселения;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территории поселения;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услуг, предоставляемых учреждениями культуры;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одаренных детей школьного возраста, занявших призовые места в районных конкурсах, фестивалях, выставках;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числа работников прошедших курсы повышения квалификации;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и увеличение количества участников клубных формирований.</w:t>
            </w:r>
          </w:p>
          <w:p w:rsidR="005654C3" w:rsidRDefault="005654C3" w:rsidP="005C34F9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C3" w:rsidTr="005C34F9">
        <w:tc>
          <w:tcPr>
            <w:tcW w:w="2340" w:type="dxa"/>
          </w:tcPr>
          <w:p w:rsidR="005654C3" w:rsidRDefault="005654C3" w:rsidP="005C34F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763" w:type="dxa"/>
            <w:gridSpan w:val="2"/>
          </w:tcPr>
          <w:p w:rsidR="005654C3" w:rsidRDefault="005654C3" w:rsidP="005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 </w:t>
            </w:r>
          </w:p>
          <w:p w:rsidR="005654C3" w:rsidRDefault="005654C3" w:rsidP="005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5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  <w:p w:rsidR="005654C3" w:rsidRDefault="005654C3" w:rsidP="005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5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 в течение реализации Программы объемы финансирования подлежат уточнению.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ее решения программными методами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Муниципальная программа 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на  201</w:t>
      </w:r>
      <w:r w:rsidR="00B45B3B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B45B3B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поселения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5654C3" w:rsidRDefault="005654C3" w:rsidP="005654C3">
      <w:pPr>
        <w:spacing w:before="40" w:after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поселения.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2.Основные цели и задачи, сроки 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этапы реализации Программы 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Цели и задачи Программы направлены на сохранение и развитие 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поселения,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Приоритетными задачами Программы являются: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1. Создание условий для устойчивого функционирования 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совершенствование и расширение культурно-массовой и просветительской работы среди населения, стимулирование народного творчества, создание творческих коллективов, кружков художественной самодеятельности, клубных объединений и формирований;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   пропаганда отечественного киноискусства;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мониторинг запросов населения, особенно подростково - молодежной категории в социально-культурной сфере;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выравнивание доступа к услугам учреждений культуры, информации, культурным ценностям.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Решение поставленных в рамках Программы задач достигается за счет: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разработки и принятия нормативно-правовых актов, способствующих укреплению и развитию культуры в поселении;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укрепления материально-технической базы учреждений культуры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проведения фестивалей, праздников, культурных акций;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организации концертной  деятельности творческих коллективов;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- проведения кадровой политики.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sz w:val="28"/>
          <w:szCs w:val="28"/>
        </w:rPr>
        <w:t>Программа реализуется в 201</w:t>
      </w:r>
      <w:r w:rsidR="00B45B3B">
        <w:rPr>
          <w:sz w:val="28"/>
          <w:szCs w:val="28"/>
        </w:rPr>
        <w:t>9</w:t>
      </w:r>
      <w:r>
        <w:rPr>
          <w:sz w:val="28"/>
          <w:szCs w:val="28"/>
        </w:rPr>
        <w:t> – 202</w:t>
      </w:r>
      <w:r w:rsidR="00B45B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годах. Мероприятия будут выполняться в соответствии с установленными сроками.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показатели Программы приведены </w:t>
      </w:r>
      <w:hyperlink r:id="rId7" w:history="1">
        <w:r w:rsidRPr="00B45B3B">
          <w:rPr>
            <w:rStyle w:val="a3"/>
            <w:color w:val="auto"/>
            <w:sz w:val="28"/>
            <w:szCs w:val="28"/>
            <w:u w:val="none"/>
          </w:rPr>
          <w:t>в приложении №</w:t>
        </w:r>
        <w:r w:rsidRPr="00B45B3B">
          <w:rPr>
            <w:rStyle w:val="a3"/>
            <w:u w:val="none"/>
          </w:rPr>
          <w:t> </w:t>
        </w:r>
      </w:hyperlink>
      <w:r w:rsidRPr="00B45B3B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настоящей Программе.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3.Система программных мероприятий 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sz w:val="28"/>
          <w:szCs w:val="28"/>
        </w:rPr>
        <w:t>Система программных мероприятий приведена в приложении № 1 к настоящей Программе.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Стратегическое планирование основных направлений развития отрасли в 201</w:t>
      </w:r>
      <w:r w:rsidR="00B45B3B">
        <w:rPr>
          <w:sz w:val="28"/>
        </w:rPr>
        <w:t>9</w:t>
      </w:r>
      <w:r>
        <w:rPr>
          <w:sz w:val="28"/>
        </w:rPr>
        <w:t xml:space="preserve"> – 202</w:t>
      </w:r>
      <w:r w:rsidR="00B45B3B">
        <w:rPr>
          <w:sz w:val="28"/>
        </w:rPr>
        <w:t>1</w:t>
      </w:r>
      <w:r>
        <w:rPr>
          <w:sz w:val="28"/>
        </w:rPr>
        <w:t xml:space="preserve"> годах исходит из реальных потребностей формирования, укрепления и модернизации культурной среды поселения, а также усиления ее влияния на подрастающие поколения.</w:t>
      </w:r>
    </w:p>
    <w:p w:rsidR="005654C3" w:rsidRDefault="005654C3" w:rsidP="005654C3">
      <w:pPr>
        <w:ind w:firstLine="708"/>
        <w:jc w:val="both"/>
        <w:rPr>
          <w:sz w:val="28"/>
        </w:rPr>
      </w:pPr>
      <w:r>
        <w:rPr>
          <w:sz w:val="28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культуры для достижения инновационного развития культурной среды и расширения культурного пространства поселения.</w:t>
      </w:r>
    </w:p>
    <w:p w:rsidR="005654C3" w:rsidRDefault="005654C3" w:rsidP="005654C3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Ресурсы Программы будут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исполнение  учреждением культуры   муниципального задания;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использование, сохранение и развитие народного творчества;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интеграцию культуры поселения в региональный, российский и мировой культурный процесс;</w:t>
      </w:r>
    </w:p>
    <w:p w:rsidR="005654C3" w:rsidRDefault="005654C3" w:rsidP="005654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форм выявления и поддержки творчески одаренных детей и молодежи.</w:t>
      </w:r>
    </w:p>
    <w:p w:rsidR="005654C3" w:rsidRDefault="005654C3" w:rsidP="005654C3">
      <w:pPr>
        <w:autoSpaceDE w:val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выполнения запланированных мероприятий требуется финансовое обеспечение. 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sz w:val="28"/>
          <w:szCs w:val="28"/>
        </w:rPr>
        <w:t>Предельные (прогнозные) объемы финансирования Программы по источникам финансирования и направлениям расходования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иведены в </w:t>
      </w:r>
      <w:hyperlink r:id="rId8" w:history="1">
        <w:r w:rsidRPr="00B45B3B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Pr="00B45B3B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настоящей Программе.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Основу финансирования Программы составляют средства областного и местного бюджетов на выполнение муниципального задания и на проведение фестивалей, праздников, конкурсов, культурных акций, мероприятий, способствующих сохранению, возрождению и развитию национальной культуры.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средств местного бюджета для реализации мероприятий Программы могут привлекаться средства областного бюджета, а также средства федерального бюджета.</w:t>
      </w:r>
    </w:p>
    <w:p w:rsidR="005654C3" w:rsidRDefault="005654C3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4.Нормативное обеспечение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5654C3" w:rsidRDefault="005654C3" w:rsidP="005654C3">
      <w:pPr>
        <w:pageBreakBefore/>
        <w:widowControl w:val="0"/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Механизм реализации П</w:t>
      </w:r>
      <w:r>
        <w:rPr>
          <w:b/>
          <w:sz w:val="28"/>
          <w:szCs w:val="26"/>
        </w:rPr>
        <w:t>рограммы</w:t>
      </w:r>
      <w:r>
        <w:rPr>
          <w:b/>
          <w:bCs/>
          <w:sz w:val="28"/>
          <w:szCs w:val="28"/>
        </w:rPr>
        <w:t xml:space="preserve">, включая организацию управления  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её реализации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Казанского сельсовета, учреждения культуры поселения являются ответственными за реализацию Программы.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на основе: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-условий, порядка и правил, утвержденных федеральными, областными и муниципальными нормативными правовыми актами.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654C3" w:rsidRDefault="005654C3" w:rsidP="00565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направляют:</w:t>
      </w:r>
    </w:p>
    <w:p w:rsidR="005654C3" w:rsidRDefault="005654C3" w:rsidP="005654C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в администрацию поселения </w:t>
      </w:r>
      <w:hyperlink r:id="rId9" w:history="1">
        <w:r w:rsidRPr="0044048D">
          <w:rPr>
            <w:rStyle w:val="a3"/>
            <w:color w:val="auto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по форме согласно приложению № 3 к Порядку принятия решения о разработке муниципальных программ, их формирования и реализации и Порядку проведения и критериях оценки эффективности реализации муниципальных  программ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а также по запросу отдела социально-экономического развития, торговли, бытового обслуживания администрации Баганского района – статистическую, справочную</w:t>
      </w:r>
      <w:proofErr w:type="gramEnd"/>
      <w:r>
        <w:rPr>
          <w:sz w:val="28"/>
          <w:szCs w:val="28"/>
        </w:rPr>
        <w:t xml:space="preserve"> и аналитическую информацию о подготовке и реализации муниципальных  программ, необходимую для выполнения возложенных на него функций;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pacing w:val="-2"/>
          <w:kern w:val="2"/>
          <w:sz w:val="28"/>
          <w:szCs w:val="28"/>
        </w:rPr>
        <w:t>ежегодно, в срок до 25-го числа месяца, следующего за отчетным периодом,</w:t>
      </w:r>
      <w:r>
        <w:rPr>
          <w:spacing w:val="-2"/>
          <w:kern w:val="2"/>
          <w:sz w:val="28"/>
          <w:szCs w:val="28"/>
        </w:rPr>
        <w:br/>
      </w:r>
      <w:r>
        <w:rPr>
          <w:sz w:val="28"/>
          <w:szCs w:val="28"/>
        </w:rPr>
        <w:t>в отдел социально-экономического развития, торговли, бытового обслуживания, администрации Баганского района – отчеты о ходе работ по муниципальным  программам, а также об эффективности использования финансовых средств.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ходе работ по муниципальной программе за год (далее – годовой отчет) должен содержать: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 соответствии с </w:t>
      </w:r>
      <w:hyperlink r:id="rId10" w:history="1">
        <w:r w:rsidRPr="00B45B3B">
          <w:rPr>
            <w:rStyle w:val="a3"/>
            <w:color w:val="000000"/>
            <w:sz w:val="28"/>
            <w:szCs w:val="28"/>
            <w:u w:val="none"/>
          </w:rPr>
          <w:t>приложениями № 4</w:t>
        </w:r>
      </w:hyperlink>
      <w:r w:rsidRPr="00B45B3B">
        <w:rPr>
          <w:color w:val="000000"/>
          <w:sz w:val="28"/>
          <w:szCs w:val="28"/>
        </w:rPr>
        <w:t xml:space="preserve"> и </w:t>
      </w:r>
      <w:hyperlink r:id="rId11" w:history="1">
        <w:r w:rsidRPr="00B45B3B">
          <w:rPr>
            <w:rStyle w:val="a3"/>
            <w:color w:val="000000"/>
            <w:sz w:val="28"/>
            <w:szCs w:val="28"/>
            <w:u w:val="none"/>
          </w:rPr>
          <w:t>№</w:t>
        </w:r>
      </w:hyperlink>
      <w:r w:rsidRPr="00B45B3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Порядку;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реализации муниципальной программы за отчетный год (степень выполнения программных мероприятий);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>
        <w:rPr>
          <w:sz w:val="28"/>
          <w:szCs w:val="28"/>
        </w:rPr>
        <w:br/>
        <w:t>неосвоения;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оценку эффективности реализации муниципальных </w:t>
      </w:r>
      <w:r>
        <w:rPr>
          <w:spacing w:val="-2"/>
          <w:kern w:val="2"/>
          <w:sz w:val="28"/>
          <w:szCs w:val="28"/>
        </w:rPr>
        <w:t xml:space="preserve">программ в соответствии с требованиями, определенными </w:t>
      </w:r>
      <w:hyperlink r:id="rId12" w:history="1">
        <w:r w:rsidRPr="0044048D">
          <w:rPr>
            <w:rStyle w:val="a3"/>
            <w:color w:val="auto"/>
            <w:sz w:val="28"/>
            <w:szCs w:val="28"/>
          </w:rPr>
          <w:t>Порядком</w:t>
        </w:r>
      </w:hyperlink>
      <w:r w:rsidRPr="0044048D">
        <w:rPr>
          <w:spacing w:val="-2"/>
          <w:kern w:val="2"/>
          <w:sz w:val="28"/>
          <w:szCs w:val="28"/>
        </w:rPr>
        <w:t xml:space="preserve"> проведения,</w:t>
      </w:r>
      <w:r w:rsidRPr="0044048D">
        <w:rPr>
          <w:sz w:val="28"/>
          <w:szCs w:val="28"/>
        </w:rPr>
        <w:t xml:space="preserve"> и критериями оценки эффективности реализации</w:t>
      </w:r>
      <w:r>
        <w:rPr>
          <w:sz w:val="28"/>
          <w:szCs w:val="28"/>
        </w:rPr>
        <w:t xml:space="preserve"> муниципальных  программ (приложение № 2 решению 29-ой сессии Совета депутатов Казанского сельсовета четвертого созыва от </w:t>
      </w:r>
      <w:r>
        <w:rPr>
          <w:color w:val="000000"/>
          <w:sz w:val="28"/>
          <w:szCs w:val="28"/>
        </w:rPr>
        <w:t xml:space="preserve">11 октября 2013 № 00 «О порядке принятия </w:t>
      </w:r>
      <w:r>
        <w:rPr>
          <w:color w:val="000000"/>
          <w:sz w:val="28"/>
          <w:szCs w:val="28"/>
        </w:rPr>
        <w:lastRenderedPageBreak/>
        <w:t>решения о разработке муниципальных программ, их формирования и реализации, порядке проведения и критериях оценки эффективности реализации муниципальных программ»</w:t>
      </w:r>
      <w:r>
        <w:rPr>
          <w:sz w:val="28"/>
          <w:szCs w:val="28"/>
        </w:rPr>
        <w:t>);</w:t>
      </w:r>
      <w:proofErr w:type="gramEnd"/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соответствии фактических показателей реализации муниципальных программ показателям, установленным докладами о результатах и основных направлениях деятельности органов местного самоуправления;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5654C3" w:rsidRDefault="005654C3" w:rsidP="00565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годовой </w:t>
      </w:r>
      <w:hyperlink r:id="rId13" w:history="1">
        <w:r w:rsidRPr="0044048D">
          <w:rPr>
            <w:rStyle w:val="a3"/>
            <w:color w:val="auto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по муниципальной  программе, согласованный с  Финансовым управлением администрации Баганского района в части приложения № 4 к Порядку, представляется не позднее 1 апреля года, следующего за отчетным периодом.</w:t>
      </w:r>
    </w:p>
    <w:p w:rsidR="005654C3" w:rsidRDefault="005654C3" w:rsidP="00565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Комиссией решения о корректировке, приостановлении либо прекращении реализации действующих муниципальных программ МКУ «Кальтурно досуговый центр Баганского района» Казанское культурное досуговое объединение» вносит соответствующий проект постановления администрации Казанского сельсовета в соответствии с </w:t>
      </w:r>
      <w:hyperlink r:id="rId14" w:history="1">
        <w:r w:rsidRPr="005654C3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5654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Казанского сельсовета.</w:t>
      </w:r>
    </w:p>
    <w:p w:rsidR="005654C3" w:rsidRDefault="005654C3" w:rsidP="00565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работ по муниципальной Программе по результатам за год и за весь период действия Программы подлежат утверждению постановлением администрации Казанского сельсовета не позднее одного месяца до дня внесения отчета об исполнении муниципального бюджета в Совет депутатов Казанского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54C3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spacing w:line="100" w:lineRule="atLeast"/>
        <w:jc w:val="both"/>
        <w:rPr>
          <w:color w:val="FF0000"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6.Оценка эффективности социально-экономических последствий </w:t>
      </w: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реализации Программы</w:t>
      </w: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выполнении всех программных мероприятий в поселении будут улучшены условия исполнения конституционных прав граждан, сохранен и приумножен творческий потенциал поселения. </w:t>
      </w:r>
    </w:p>
    <w:p w:rsidR="005654C3" w:rsidRDefault="005654C3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Удельный вес населения, участвующего в культурно – досуговых  </w:t>
      </w:r>
      <w:proofErr w:type="gramStart"/>
      <w:r>
        <w:rPr>
          <w:sz w:val="28"/>
          <w:szCs w:val="28"/>
        </w:rPr>
        <w:t>мероприятиях, проводимых учреждениями культуры в 201</w:t>
      </w:r>
      <w:r w:rsidR="00B45B3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составил</w:t>
      </w:r>
      <w:proofErr w:type="gramEnd"/>
      <w:r>
        <w:rPr>
          <w:sz w:val="28"/>
          <w:szCs w:val="28"/>
        </w:rPr>
        <w:t xml:space="preserve"> соотношение </w:t>
      </w:r>
      <w:r w:rsidR="00B45B3B">
        <w:rPr>
          <w:sz w:val="28"/>
          <w:szCs w:val="28"/>
        </w:rPr>
        <w:t>800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мероприятий - на 1000 человек за год. В связи с реализацией программных мероприятий  в 20</w:t>
      </w:r>
      <w:r w:rsidR="00B45B3B">
        <w:rPr>
          <w:sz w:val="28"/>
          <w:szCs w:val="28"/>
        </w:rPr>
        <w:t>19</w:t>
      </w:r>
      <w:r>
        <w:rPr>
          <w:sz w:val="28"/>
          <w:szCs w:val="28"/>
        </w:rPr>
        <w:t xml:space="preserve"> – </w:t>
      </w:r>
      <w:r w:rsidR="00B45B3B">
        <w:rPr>
          <w:sz w:val="28"/>
          <w:szCs w:val="28"/>
        </w:rPr>
        <w:t>8</w:t>
      </w:r>
      <w:r>
        <w:rPr>
          <w:sz w:val="28"/>
          <w:szCs w:val="28"/>
        </w:rPr>
        <w:t>00; в 20</w:t>
      </w:r>
      <w:r w:rsidR="00B45B3B">
        <w:rPr>
          <w:sz w:val="28"/>
          <w:szCs w:val="28"/>
        </w:rPr>
        <w:t>20</w:t>
      </w:r>
      <w:r>
        <w:rPr>
          <w:sz w:val="28"/>
          <w:szCs w:val="28"/>
        </w:rPr>
        <w:t xml:space="preserve"> – 850; в 202</w:t>
      </w:r>
      <w:r w:rsidR="00B45B3B">
        <w:rPr>
          <w:sz w:val="28"/>
          <w:szCs w:val="28"/>
        </w:rPr>
        <w:t>1</w:t>
      </w:r>
      <w:r>
        <w:rPr>
          <w:sz w:val="28"/>
          <w:szCs w:val="28"/>
        </w:rPr>
        <w:t xml:space="preserve"> -900  планируется увеличить данный показатель. </w:t>
      </w:r>
    </w:p>
    <w:p w:rsidR="005654C3" w:rsidRPr="00E23BAE" w:rsidRDefault="005654C3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Таким образом, реализация Программы обеспечит ежегодное увеличение доступности культурных ценностей, информации, услуг, учреждений культуры на уровне </w:t>
      </w:r>
      <w:r w:rsidRPr="00E23BAE">
        <w:rPr>
          <w:sz w:val="28"/>
          <w:szCs w:val="28"/>
        </w:rPr>
        <w:t xml:space="preserve">1-2%. 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Программа, определяющая приоритеты, основные направления и механизм реализации культурной политики поселения, выступит действенным эффективным фактором социально-экономического развития поселения на основе использования потенциала и ресурса культуры.</w:t>
      </w:r>
    </w:p>
    <w:p w:rsidR="005654C3" w:rsidRDefault="005654C3" w:rsidP="005654C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по сравнению 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45B3B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ключевые показатели, характеризующие состояние культуры, по итогам реализац</w:t>
      </w:r>
      <w:r w:rsidR="00B45B3B">
        <w:rPr>
          <w:sz w:val="28"/>
          <w:szCs w:val="28"/>
        </w:rPr>
        <w:t>ии Программы в 2021</w:t>
      </w:r>
      <w:r>
        <w:rPr>
          <w:sz w:val="28"/>
          <w:szCs w:val="28"/>
        </w:rPr>
        <w:t xml:space="preserve"> году изменятся следующим образом:</w:t>
      </w:r>
    </w:p>
    <w:p w:rsidR="005654C3" w:rsidRDefault="005654C3" w:rsidP="005654C3">
      <w:pPr>
        <w:pStyle w:val="ConsNormal"/>
        <w:widowControl/>
        <w:ind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  увеличится спектр предоставляемых услуг, их качество и объем; </w:t>
      </w:r>
    </w:p>
    <w:p w:rsidR="005654C3" w:rsidRDefault="005654C3" w:rsidP="005654C3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удельный вес населения, участвующего в культурно - досуговых мероприятиях, проводимых муниципальными учреждениями культуры;</w:t>
      </w:r>
    </w:p>
    <w:p w:rsidR="005654C3" w:rsidRDefault="005654C3" w:rsidP="005654C3">
      <w:pPr>
        <w:ind w:left="-142" w:firstLine="426"/>
        <w:jc w:val="both"/>
        <w:rPr>
          <w:sz w:val="28"/>
        </w:rPr>
      </w:pPr>
      <w:r>
        <w:rPr>
          <w:sz w:val="28"/>
        </w:rPr>
        <w:t xml:space="preserve">-  усовершенствуется культурно – просветительская деятельность, личностно – ориентированный и дифференцированный подход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станет приоритетной сферой расходных обязательств поселения, потому что именно ее учреждения являются инвесторами в качество жизни населения.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создать условия  для эффективного включения культуры в процессы повышения уровня благосостояния населения поселения, сохранения социальной стабильности, развития институтов гражданского общества и обеспечения устойчивого социально-экономического развития поселения. Программа станет шагом к решению стратегических целей и задач в сфере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2020 года.</w:t>
      </w:r>
    </w:p>
    <w:p w:rsidR="005654C3" w:rsidRDefault="005654C3" w:rsidP="005654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индикаторы и показатели социальной эффективности муниципальной программы 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на 201</w:t>
      </w:r>
      <w:r w:rsidR="00F214FC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F214FC">
        <w:rPr>
          <w:sz w:val="28"/>
          <w:szCs w:val="28"/>
        </w:rPr>
        <w:t>1</w:t>
      </w:r>
      <w:r>
        <w:rPr>
          <w:sz w:val="28"/>
          <w:szCs w:val="28"/>
        </w:rPr>
        <w:t>годы» приведены в приложении №3 к Программе.</w:t>
      </w:r>
    </w:p>
    <w:p w:rsidR="005654C3" w:rsidRDefault="005654C3" w:rsidP="005654C3">
      <w:pPr>
        <w:autoSpaceDE w:val="0"/>
        <w:jc w:val="right"/>
        <w:rPr>
          <w:sz w:val="28"/>
          <w:szCs w:val="28"/>
        </w:rPr>
      </w:pP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sectPr w:rsidR="005654C3">
          <w:footnotePr>
            <w:pos w:val="beneathText"/>
          </w:footnotePr>
          <w:pgSz w:w="11905" w:h="16837"/>
          <w:pgMar w:top="709" w:right="851" w:bottom="992" w:left="1304" w:header="720" w:footer="720" w:gutter="0"/>
          <w:cols w:space="720"/>
        </w:sectPr>
      </w:pPr>
    </w:p>
    <w:p w:rsidR="005654C3" w:rsidRPr="0092272F" w:rsidRDefault="005654C3" w:rsidP="005654C3">
      <w:r>
        <w:rPr>
          <w:b/>
          <w:bCs/>
          <w:sz w:val="28"/>
          <w:szCs w:val="28"/>
        </w:rPr>
        <w:lastRenderedPageBreak/>
        <w:t xml:space="preserve">. </w:t>
      </w:r>
    </w:p>
    <w:tbl>
      <w:tblPr>
        <w:tblW w:w="5245" w:type="dxa"/>
        <w:tblInd w:w="10031" w:type="dxa"/>
        <w:tblLayout w:type="fixed"/>
        <w:tblLook w:val="0000"/>
      </w:tblPr>
      <w:tblGrid>
        <w:gridCol w:w="5245"/>
      </w:tblGrid>
      <w:tr w:rsidR="005654C3" w:rsidTr="005C34F9">
        <w:tc>
          <w:tcPr>
            <w:tcW w:w="5245" w:type="dxa"/>
          </w:tcPr>
          <w:p w:rsidR="005654C3" w:rsidRDefault="005654C3" w:rsidP="005C34F9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№1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</w:t>
            </w:r>
            <w:proofErr w:type="gramEnd"/>
          </w:p>
          <w:p w:rsidR="005654C3" w:rsidRDefault="005654C3" w:rsidP="005C34F9">
            <w:pPr>
              <w:tabs>
                <w:tab w:val="left" w:pos="4860"/>
              </w:tabs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5C34F9">
            <w:pPr>
              <w:tabs>
                <w:tab w:val="left" w:pos="486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5C34F9">
            <w:pPr>
              <w:tabs>
                <w:tab w:val="left" w:pos="5220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2</w:t>
            </w:r>
            <w:r w:rsidR="00DE62F6">
              <w:rPr>
                <w:sz w:val="28"/>
                <w:szCs w:val="28"/>
              </w:rPr>
              <w:t>2</w:t>
            </w:r>
            <w:r w:rsidR="00F214FC">
              <w:rPr>
                <w:sz w:val="28"/>
                <w:szCs w:val="28"/>
              </w:rPr>
              <w:t>.11. 2018</w:t>
            </w:r>
            <w:r>
              <w:rPr>
                <w:sz w:val="28"/>
                <w:szCs w:val="28"/>
              </w:rPr>
              <w:t xml:space="preserve">  № </w:t>
            </w:r>
            <w:r w:rsidR="00F214FC">
              <w:rPr>
                <w:sz w:val="28"/>
                <w:szCs w:val="28"/>
              </w:rPr>
              <w:t>77</w:t>
            </w:r>
          </w:p>
          <w:p w:rsidR="005654C3" w:rsidRDefault="005654C3" w:rsidP="005C34F9">
            <w:pPr>
              <w:tabs>
                <w:tab w:val="left" w:pos="52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</w:rPr>
              <w:tab/>
            </w:r>
            <w:r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5C34F9">
            <w:pPr>
              <w:pStyle w:val="a4"/>
              <w:spacing w:line="228" w:lineRule="auto"/>
            </w:pPr>
          </w:p>
        </w:tc>
      </w:tr>
    </w:tbl>
    <w:p w:rsidR="005654C3" w:rsidRDefault="005654C3" w:rsidP="005654C3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муниципальной  программы 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на 201</w:t>
      </w:r>
      <w:r w:rsidR="00F214FC">
        <w:rPr>
          <w:sz w:val="28"/>
          <w:szCs w:val="28"/>
        </w:rPr>
        <w:t>9</w:t>
      </w:r>
      <w:r w:rsidR="00E42C0A">
        <w:rPr>
          <w:sz w:val="28"/>
          <w:szCs w:val="28"/>
        </w:rPr>
        <w:t>-202</w:t>
      </w:r>
      <w:r w:rsidR="00F214FC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5654C3" w:rsidRDefault="005654C3" w:rsidP="005654C3">
      <w:pPr>
        <w:jc w:val="right"/>
        <w:rPr>
          <w:sz w:val="28"/>
          <w:szCs w:val="28"/>
        </w:rPr>
      </w:pPr>
    </w:p>
    <w:p w:rsidR="005654C3" w:rsidRDefault="005654C3" w:rsidP="005654C3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159"/>
        <w:gridCol w:w="841"/>
        <w:gridCol w:w="1101"/>
        <w:gridCol w:w="1101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</w:tblGrid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№ </w:t>
            </w:r>
            <w:proofErr w:type="gramStart"/>
            <w:r w:rsidRPr="00583BBC">
              <w:rPr>
                <w:sz w:val="20"/>
                <w:szCs w:val="20"/>
              </w:rPr>
              <w:t>п</w:t>
            </w:r>
            <w:proofErr w:type="gramEnd"/>
            <w:r w:rsidRPr="00583BBC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Всего</w:t>
            </w:r>
          </w:p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 по годам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654C3" w:rsidRPr="00583BBC" w:rsidRDefault="005654C3" w:rsidP="00F214FC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201</w:t>
            </w:r>
            <w:r w:rsidR="00F214F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F214FC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201</w:t>
            </w:r>
            <w:r w:rsidR="00F214F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F214FC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F214FC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5654C3" w:rsidRPr="00583BBC" w:rsidRDefault="005654C3" w:rsidP="00F214FC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214FC">
              <w:rPr>
                <w:sz w:val="20"/>
                <w:szCs w:val="20"/>
              </w:rPr>
              <w:t>1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right w:val="nil"/>
            </w:tcBorders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Сохранение исторического и культурного наследия Казанского сельсовета</w:t>
            </w: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Мониторинг состояния и использования </w:t>
            </w:r>
            <w:r w:rsidRPr="00583BBC">
              <w:rPr>
                <w:sz w:val="20"/>
                <w:szCs w:val="20"/>
              </w:rPr>
              <w:lastRenderedPageBreak/>
              <w:t>объектов культурного наследия регионального, районного значения, подготовка информаций на объекты культурного наследия (памятники археологии), паспортизация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201</w:t>
            </w:r>
            <w:r w:rsidR="00E42C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-2020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Финансовое обеспечение выполнения муниципального задания муниципальными бюджетными учреждениями</w:t>
            </w:r>
          </w:p>
        </w:tc>
        <w:tc>
          <w:tcPr>
            <w:tcW w:w="0" w:type="auto"/>
          </w:tcPr>
          <w:p w:rsidR="005654C3" w:rsidRPr="00583BBC" w:rsidRDefault="00E42C0A" w:rsidP="005C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214FC">
              <w:rPr>
                <w:sz w:val="20"/>
                <w:szCs w:val="20"/>
              </w:rPr>
              <w:t>9</w:t>
            </w:r>
            <w:r w:rsidR="005654C3">
              <w:rPr>
                <w:sz w:val="20"/>
                <w:szCs w:val="20"/>
              </w:rPr>
              <w:t>-202</w:t>
            </w:r>
            <w:r w:rsidR="00F214F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9F663F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3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числе: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фестивалей, культурных акций, конкурсов, выставок, ярмарок, марафонов, праздников на территории поселения:</w:t>
            </w:r>
          </w:p>
        </w:tc>
        <w:tc>
          <w:tcPr>
            <w:tcW w:w="0" w:type="auto"/>
          </w:tcPr>
          <w:p w:rsidR="005654C3" w:rsidRPr="00004591" w:rsidRDefault="00004591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004591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2.1.2.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массовых мероприятий, посвященных юбилейным датам, профессиональным праздникам и т.д., </w:t>
            </w: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5C34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5C3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2.1.3.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Организация фольклорных экспедиций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2.1.4.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Подготовка и публикация материалов о культуре в поселении на сайте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2.1.5.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мероприятий в населенных пунктах без стационарных учреждений культуры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Создание условий для сохранения и развития культурного потенциала Казанского сельсовета</w:t>
            </w: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Воспроизводство творческого потенциала поселения. Выявление и поддержка творческой молодежи. 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3.1.1.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фестивальных и конкурсных мероприятий, способствующих совершенствованию форм выявления и поддержки творчески одаренных детей и молодёжи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Формирование и реализация культурной политики, способствующей созданию имиджа поселения</w:t>
            </w:r>
          </w:p>
        </w:tc>
      </w:tr>
      <w:tr w:rsidR="005654C3" w:rsidRPr="00583BBC" w:rsidTr="005C34F9"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Координация, контроль деятельности учреждений, правовое регулирование, </w:t>
            </w:r>
            <w:proofErr w:type="gramStart"/>
            <w:r w:rsidRPr="00583BBC">
              <w:rPr>
                <w:sz w:val="20"/>
                <w:szCs w:val="20"/>
              </w:rPr>
              <w:t>контроль за</w:t>
            </w:r>
            <w:proofErr w:type="gramEnd"/>
            <w:r w:rsidRPr="00583BBC">
              <w:rPr>
                <w:sz w:val="20"/>
                <w:szCs w:val="20"/>
              </w:rPr>
              <w:t xml:space="preserve"> исполнением финансовых средств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5C34F9">
        <w:tc>
          <w:tcPr>
            <w:tcW w:w="0" w:type="auto"/>
            <w:gridSpan w:val="21"/>
          </w:tcPr>
          <w:p w:rsidR="005654C3" w:rsidRPr="00583BBC" w:rsidRDefault="005654C3" w:rsidP="005C34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Укрепление материальной базы учреждений культуры</w:t>
            </w:r>
          </w:p>
        </w:tc>
      </w:tr>
      <w:tr w:rsidR="005654C3" w:rsidRPr="00583BBC" w:rsidTr="00004591">
        <w:tc>
          <w:tcPr>
            <w:tcW w:w="0" w:type="auto"/>
          </w:tcPr>
          <w:p w:rsidR="005654C3" w:rsidRPr="00583BBC" w:rsidRDefault="005654C3" w:rsidP="005C34F9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5.1</w:t>
            </w:r>
          </w:p>
        </w:tc>
        <w:tc>
          <w:tcPr>
            <w:tcW w:w="2000" w:type="dxa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Изготовление ПСД и капитальный ремонт учреждений культуры</w:t>
            </w:r>
          </w:p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54C3" w:rsidRPr="00583BBC" w:rsidRDefault="005654C3" w:rsidP="005C34F9">
            <w:pPr>
              <w:rPr>
                <w:sz w:val="20"/>
                <w:szCs w:val="20"/>
              </w:rPr>
            </w:pPr>
          </w:p>
          <w:p w:rsidR="005654C3" w:rsidRPr="00583BBC" w:rsidRDefault="00E42C0A" w:rsidP="005C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5654C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5C34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Layout w:type="fixed"/>
        <w:tblLook w:val="0000"/>
      </w:tblPr>
      <w:tblGrid>
        <w:gridCol w:w="5071"/>
        <w:gridCol w:w="5952"/>
        <w:gridCol w:w="3969"/>
      </w:tblGrid>
      <w:tr w:rsidR="005654C3" w:rsidTr="005C34F9">
        <w:tc>
          <w:tcPr>
            <w:tcW w:w="5071" w:type="dxa"/>
          </w:tcPr>
          <w:p w:rsidR="005654C3" w:rsidRDefault="005654C3" w:rsidP="005C34F9">
            <w:pPr>
              <w:snapToGrid w:val="0"/>
              <w:jc w:val="center"/>
            </w:pPr>
          </w:p>
        </w:tc>
        <w:tc>
          <w:tcPr>
            <w:tcW w:w="5952" w:type="dxa"/>
          </w:tcPr>
          <w:p w:rsidR="005654C3" w:rsidRDefault="005654C3" w:rsidP="005C34F9">
            <w:pPr>
              <w:snapToGrid w:val="0"/>
              <w:jc w:val="center"/>
            </w:pPr>
          </w:p>
        </w:tc>
        <w:tc>
          <w:tcPr>
            <w:tcW w:w="3969" w:type="dxa"/>
          </w:tcPr>
          <w:p w:rsidR="005654C3" w:rsidRDefault="005654C3" w:rsidP="00DE62F6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 w:rsidRPr="0098257F">
              <w:rPr>
                <w:sz w:val="28"/>
                <w:szCs w:val="28"/>
              </w:rPr>
              <w:t xml:space="preserve">Приложение № 2 к      </w:t>
            </w:r>
            <w:r>
              <w:t xml:space="preserve">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DE62F6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Pr="008C4451" w:rsidRDefault="005654C3" w:rsidP="00DE62F6">
            <w:pPr>
              <w:tabs>
                <w:tab w:val="left" w:pos="3861"/>
              </w:tabs>
              <w:snapToGrid w:val="0"/>
              <w:ind w:right="224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2</w:t>
            </w:r>
            <w:r w:rsidR="00DE62F6">
              <w:rPr>
                <w:sz w:val="28"/>
                <w:szCs w:val="28"/>
              </w:rPr>
              <w:t>2</w:t>
            </w:r>
            <w:r w:rsidR="00E42C0A">
              <w:rPr>
                <w:sz w:val="28"/>
                <w:szCs w:val="28"/>
              </w:rPr>
              <w:t>.11. 201</w:t>
            </w:r>
            <w:r w:rsidR="00F214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№ </w:t>
            </w:r>
            <w:r w:rsidR="00F214FC">
              <w:rPr>
                <w:sz w:val="28"/>
                <w:szCs w:val="28"/>
              </w:rPr>
              <w:t>77</w:t>
            </w:r>
          </w:p>
        </w:tc>
      </w:tr>
    </w:tbl>
    <w:p w:rsidR="005654C3" w:rsidRDefault="005654C3" w:rsidP="005654C3">
      <w:pPr>
        <w:jc w:val="center"/>
      </w:pPr>
      <w:r>
        <w:t>ПРЕДЕЛЬНЫЕ</w:t>
      </w:r>
    </w:p>
    <w:p w:rsidR="005654C3" w:rsidRDefault="005654C3" w:rsidP="005654C3">
      <w:pPr>
        <w:jc w:val="center"/>
      </w:pPr>
      <w:r>
        <w:t xml:space="preserve">(прогнозные) объемы финансирования муниципальной  программы </w:t>
      </w:r>
      <w:r w:rsidRPr="004D413D">
        <w:t>«Культура Казанского сельсо</w:t>
      </w:r>
      <w:r>
        <w:t>вета Баганского района</w:t>
      </w:r>
      <w:r w:rsidR="009F663F">
        <w:t xml:space="preserve"> на  2018</w:t>
      </w:r>
      <w:r>
        <w:t>-2019</w:t>
      </w:r>
      <w:r w:rsidRPr="004D413D">
        <w:t xml:space="preserve"> годы»</w:t>
      </w:r>
    </w:p>
    <w:p w:rsidR="005654C3" w:rsidRDefault="005654C3" w:rsidP="005654C3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2334"/>
        <w:gridCol w:w="2555"/>
        <w:gridCol w:w="3676"/>
        <w:gridCol w:w="2160"/>
        <w:gridCol w:w="2550"/>
        <w:gridCol w:w="1390"/>
      </w:tblGrid>
      <w:tr w:rsidR="005654C3" w:rsidTr="005C34F9">
        <w:trPr>
          <w:cantSplit/>
          <w:trHeight w:hRule="exact" w:val="24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</w:p>
        </w:tc>
        <w:tc>
          <w:tcPr>
            <w:tcW w:w="12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Финансирование Программы (тыс. рублей)</w:t>
            </w:r>
          </w:p>
        </w:tc>
      </w:tr>
      <w:tr w:rsidR="005654C3" w:rsidTr="005C34F9">
        <w:trPr>
          <w:cantSplit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4C3" w:rsidRDefault="005654C3" w:rsidP="005C34F9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F214FC" w:rsidP="005C34F9">
            <w:pPr>
              <w:snapToGrid w:val="0"/>
              <w:jc w:val="center"/>
            </w:pPr>
            <w:r>
              <w:t>2019</w:t>
            </w:r>
            <w:r w:rsidR="005654C3">
              <w:t xml:space="preserve"> год</w:t>
            </w:r>
          </w:p>
          <w:p w:rsidR="005654C3" w:rsidRDefault="005654C3" w:rsidP="005C34F9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004591" w:rsidP="00F214FC">
            <w:pPr>
              <w:snapToGrid w:val="0"/>
              <w:jc w:val="center"/>
            </w:pPr>
            <w:r>
              <w:t>20</w:t>
            </w:r>
            <w:r w:rsidR="00F214FC">
              <w:t>20</w:t>
            </w:r>
            <w:r w:rsidR="005654C3">
              <w:t xml:space="preserve">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Default="005654C3" w:rsidP="00F214FC">
            <w:pPr>
              <w:snapToGrid w:val="0"/>
              <w:jc w:val="center"/>
            </w:pPr>
            <w:r>
              <w:t>20</w:t>
            </w:r>
            <w:r w:rsidR="00004591">
              <w:t>2</w:t>
            </w:r>
            <w:r w:rsidR="00F214FC"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Default="005654C3" w:rsidP="00F214FC">
            <w:pPr>
              <w:snapToGrid w:val="0"/>
              <w:jc w:val="center"/>
            </w:pPr>
            <w:r>
              <w:t>202</w:t>
            </w:r>
            <w:r w:rsidR="00F214FC">
              <w:t>1</w:t>
            </w:r>
          </w:p>
        </w:tc>
      </w:tr>
      <w:tr w:rsidR="005654C3" w:rsidTr="005C34F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 xml:space="preserve">Итого по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F214FC" w:rsidP="005C34F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F214FC" w:rsidP="005C34F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3140,8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5C34F9">
            <w:pPr>
              <w:snapToGrid w:val="0"/>
              <w:jc w:val="center"/>
            </w:pPr>
            <w:r w:rsidRPr="0036612E">
              <w:t>0,0</w:t>
            </w:r>
          </w:p>
        </w:tc>
      </w:tr>
      <w:tr w:rsidR="005654C3" w:rsidTr="005C34F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В том числе: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5C34F9">
            <w:pPr>
              <w:snapToGrid w:val="0"/>
              <w:jc w:val="center"/>
            </w:pPr>
          </w:p>
        </w:tc>
      </w:tr>
      <w:tr w:rsidR="005654C3" w:rsidTr="005C34F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5C34F9">
            <w:pPr>
              <w:snapToGrid w:val="0"/>
              <w:jc w:val="center"/>
            </w:pPr>
          </w:p>
        </w:tc>
      </w:tr>
      <w:tr w:rsidR="005654C3" w:rsidTr="005C34F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Федеральный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5C34F9">
            <w:pPr>
              <w:snapToGrid w:val="0"/>
              <w:jc w:val="center"/>
            </w:pPr>
          </w:p>
        </w:tc>
      </w:tr>
      <w:tr w:rsidR="005654C3" w:rsidTr="005C34F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5C34F9">
            <w:pPr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F214FC" w:rsidP="005C34F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F214FC" w:rsidP="005C34F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3140,8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5C34F9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5C34F9">
            <w:pPr>
              <w:snapToGrid w:val="0"/>
              <w:jc w:val="center"/>
            </w:pPr>
            <w:r w:rsidRPr="0036612E">
              <w:t>0,0</w:t>
            </w: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Ind w:w="1368" w:type="dxa"/>
        <w:tblLayout w:type="fixed"/>
        <w:tblLook w:val="0000"/>
      </w:tblPr>
      <w:tblGrid>
        <w:gridCol w:w="5328"/>
        <w:gridCol w:w="4680"/>
      </w:tblGrid>
      <w:tr w:rsidR="005654C3" w:rsidTr="005C34F9">
        <w:tc>
          <w:tcPr>
            <w:tcW w:w="5328" w:type="dxa"/>
          </w:tcPr>
          <w:p w:rsidR="005654C3" w:rsidRDefault="005654C3" w:rsidP="005C34F9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54C3" w:rsidRDefault="005654C3" w:rsidP="005C34F9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5654C3" w:rsidRDefault="005654C3" w:rsidP="005654C3">
      <w:pPr>
        <w:ind w:left="360"/>
        <w:jc w:val="center"/>
      </w:pPr>
    </w:p>
    <w:p w:rsidR="005654C3" w:rsidRDefault="005654C3" w:rsidP="005654C3">
      <w:pPr>
        <w:rPr>
          <w:lang w:val="en-US"/>
        </w:rPr>
      </w:pPr>
    </w:p>
    <w:p w:rsidR="005654C3" w:rsidRDefault="005654C3" w:rsidP="005654C3">
      <w:pPr>
        <w:ind w:right="4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5654C3" w:rsidRDefault="005654C3" w:rsidP="005654C3">
      <w:pPr>
        <w:pageBreakBefore/>
      </w:pPr>
    </w:p>
    <w:tbl>
      <w:tblPr>
        <w:tblW w:w="0" w:type="auto"/>
        <w:tblLayout w:type="fixed"/>
        <w:tblLook w:val="0000"/>
      </w:tblPr>
      <w:tblGrid>
        <w:gridCol w:w="10908"/>
        <w:gridCol w:w="3878"/>
      </w:tblGrid>
      <w:tr w:rsidR="005654C3" w:rsidTr="005C34F9">
        <w:tc>
          <w:tcPr>
            <w:tcW w:w="10908" w:type="dxa"/>
          </w:tcPr>
          <w:p w:rsidR="005654C3" w:rsidRDefault="005654C3" w:rsidP="005C34F9">
            <w:pPr>
              <w:snapToGrid w:val="0"/>
              <w:ind w:right="224"/>
              <w:rPr>
                <w:sz w:val="28"/>
                <w:szCs w:val="28"/>
              </w:rPr>
            </w:pPr>
          </w:p>
        </w:tc>
        <w:tc>
          <w:tcPr>
            <w:tcW w:w="3878" w:type="dxa"/>
          </w:tcPr>
          <w:p w:rsidR="005654C3" w:rsidRDefault="005654C3" w:rsidP="009F663F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 w:rsidRPr="003570AA">
              <w:rPr>
                <w:sz w:val="28"/>
                <w:szCs w:val="28"/>
              </w:rPr>
              <w:t xml:space="preserve">Приложение № 3 к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9F663F" w:rsidP="009F663F">
            <w:pPr>
              <w:snapToGrid w:val="0"/>
              <w:ind w:right="224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</w:t>
            </w:r>
            <w:r w:rsidR="00DE62F6">
              <w:rPr>
                <w:sz w:val="28"/>
                <w:szCs w:val="28"/>
              </w:rPr>
              <w:t>2</w:t>
            </w:r>
            <w:r w:rsidR="00E42C0A">
              <w:rPr>
                <w:sz w:val="28"/>
                <w:szCs w:val="28"/>
              </w:rPr>
              <w:t>.11. 2017</w:t>
            </w:r>
            <w:r w:rsidR="005654C3">
              <w:rPr>
                <w:sz w:val="28"/>
                <w:szCs w:val="28"/>
              </w:rPr>
              <w:t xml:space="preserve">  № </w:t>
            </w:r>
            <w:r w:rsidR="00F214FC">
              <w:rPr>
                <w:sz w:val="28"/>
                <w:szCs w:val="28"/>
              </w:rPr>
              <w:t>77</w:t>
            </w:r>
          </w:p>
          <w:p w:rsidR="005654C3" w:rsidRDefault="005654C3" w:rsidP="005C34F9">
            <w:pPr>
              <w:ind w:right="448"/>
              <w:rPr>
                <w:sz w:val="28"/>
                <w:szCs w:val="28"/>
              </w:rPr>
            </w:pPr>
          </w:p>
        </w:tc>
      </w:tr>
    </w:tbl>
    <w:p w:rsidR="005654C3" w:rsidRDefault="005654C3" w:rsidP="005654C3">
      <w:pPr>
        <w:jc w:val="center"/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социальной эффективности</w:t>
      </w:r>
    </w:p>
    <w:p w:rsidR="005654C3" w:rsidRDefault="005654C3" w:rsidP="005654C3">
      <w:pPr>
        <w:ind w:right="22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   «Развитие и сохране</w:t>
      </w:r>
      <w:r w:rsidR="009F663F">
        <w:rPr>
          <w:sz w:val="28"/>
          <w:szCs w:val="28"/>
        </w:rPr>
        <w:t>ние культуры в поселении на 2018-2020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ind w:right="22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925"/>
        <w:gridCol w:w="1701"/>
        <w:gridCol w:w="1984"/>
        <w:gridCol w:w="2374"/>
        <w:gridCol w:w="1246"/>
        <w:gridCol w:w="1246"/>
        <w:gridCol w:w="1246"/>
        <w:gridCol w:w="1246"/>
      </w:tblGrid>
      <w:tr w:rsidR="005654C3" w:rsidRPr="00583BBC" w:rsidTr="005C34F9">
        <w:trPr>
          <w:trHeight w:val="570"/>
        </w:trPr>
        <w:tc>
          <w:tcPr>
            <w:tcW w:w="818" w:type="dxa"/>
            <w:vMerge w:val="restart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№ п\</w:t>
            </w:r>
            <w:proofErr w:type="gramStart"/>
            <w:r w:rsidRPr="00583BB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5" w:type="dxa"/>
            <w:vMerge w:val="restart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Наименование целевых индикаторов и показателей Программы</w:t>
            </w:r>
          </w:p>
        </w:tc>
        <w:tc>
          <w:tcPr>
            <w:tcW w:w="1701" w:type="dxa"/>
            <w:vMerge w:val="restart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Фактическое исполнение показате</w:t>
            </w:r>
            <w:r w:rsidR="009F663F">
              <w:rPr>
                <w:sz w:val="28"/>
                <w:szCs w:val="28"/>
              </w:rPr>
              <w:t>ля за 2018</w:t>
            </w:r>
            <w:r w:rsidRPr="00583BB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vMerge w:val="restart"/>
          </w:tcPr>
          <w:p w:rsidR="005654C3" w:rsidRPr="00583BBC" w:rsidRDefault="009F663F" w:rsidP="005C34F9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показатель 2018</w:t>
            </w:r>
            <w:r w:rsidR="005654C3" w:rsidRPr="00583BBC">
              <w:rPr>
                <w:sz w:val="28"/>
                <w:szCs w:val="28"/>
              </w:rPr>
              <w:t>года (с учетом экономического кризиса)</w:t>
            </w:r>
          </w:p>
        </w:tc>
        <w:tc>
          <w:tcPr>
            <w:tcW w:w="4984" w:type="dxa"/>
            <w:gridSpan w:val="4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В том числе</w:t>
            </w:r>
          </w:p>
        </w:tc>
      </w:tr>
      <w:tr w:rsidR="005654C3" w:rsidRPr="00583BBC" w:rsidTr="005C34F9">
        <w:trPr>
          <w:trHeight w:val="375"/>
        </w:trPr>
        <w:tc>
          <w:tcPr>
            <w:tcW w:w="818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 этап</w:t>
            </w:r>
          </w:p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 этап</w:t>
            </w:r>
          </w:p>
        </w:tc>
      </w:tr>
      <w:tr w:rsidR="005654C3" w:rsidRPr="00583BBC" w:rsidTr="005C34F9">
        <w:trPr>
          <w:trHeight w:val="412"/>
        </w:trPr>
        <w:tc>
          <w:tcPr>
            <w:tcW w:w="818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F214FC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214FC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5654C3" w:rsidRPr="00583BBC" w:rsidRDefault="005654C3" w:rsidP="00F214FC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214FC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5654C3" w:rsidRPr="00583BBC" w:rsidRDefault="005654C3" w:rsidP="00F214FC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14FC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5654C3" w:rsidRPr="00583BBC" w:rsidRDefault="005654C3" w:rsidP="00F214FC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2C0A">
              <w:rPr>
                <w:sz w:val="28"/>
                <w:szCs w:val="28"/>
              </w:rPr>
              <w:t>2</w:t>
            </w:r>
            <w:r w:rsidR="00F214FC">
              <w:rPr>
                <w:sz w:val="28"/>
                <w:szCs w:val="28"/>
              </w:rPr>
              <w:t>1</w:t>
            </w: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9</w:t>
            </w:r>
          </w:p>
        </w:tc>
      </w:tr>
      <w:tr w:rsidR="005654C3" w:rsidRPr="00583BBC" w:rsidTr="005C34F9">
        <w:tc>
          <w:tcPr>
            <w:tcW w:w="14786" w:type="dxa"/>
            <w:gridSpan w:val="9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Цель 1. Сохранение исторического и культурного наследия поселения</w:t>
            </w: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местного </w:t>
            </w:r>
            <w:r w:rsidRPr="00583BBC">
              <w:rPr>
                <w:sz w:val="28"/>
                <w:szCs w:val="28"/>
              </w:rPr>
              <w:lastRenderedPageBreak/>
              <w:t>значения и выявленных объектов культурного наследия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14786" w:type="dxa"/>
            <w:gridSpan w:val="9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Цель 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Тыс</w:t>
            </w:r>
            <w:proofErr w:type="gramStart"/>
            <w:r w:rsidRPr="00583BBC">
              <w:rPr>
                <w:sz w:val="28"/>
                <w:szCs w:val="28"/>
              </w:rPr>
              <w:t>.р</w:t>
            </w:r>
            <w:proofErr w:type="gramEnd"/>
            <w:r w:rsidRPr="00583BBC">
              <w:rPr>
                <w:sz w:val="28"/>
                <w:szCs w:val="28"/>
              </w:rPr>
              <w:t>аз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 (всего фонд-11584 экз. население - 1130)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 10 экз. на 1 жителя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4.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проведенных мероприятий на 1000 человек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F214FC" w:rsidP="005C34F9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46" w:type="dxa"/>
          </w:tcPr>
          <w:p w:rsidR="005654C3" w:rsidRPr="00583BBC" w:rsidRDefault="00F214FC" w:rsidP="005C34F9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46" w:type="dxa"/>
          </w:tcPr>
          <w:p w:rsidR="005654C3" w:rsidRPr="00583BBC" w:rsidRDefault="00F214FC" w:rsidP="005C34F9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46" w:type="dxa"/>
          </w:tcPr>
          <w:p w:rsidR="005654C3" w:rsidRPr="00583BBC" w:rsidRDefault="00F214FC" w:rsidP="005C34F9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6.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 xml:space="preserve">Удельный вес </w:t>
            </w:r>
            <w:r w:rsidRPr="00583BBC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14786" w:type="dxa"/>
            <w:gridSpan w:val="9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Цель 3. Создание условий для сохранения и развития культурного потенциала</w:t>
            </w: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7.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Результативность обучающихся (коллективов) в муниципальных, зональных, областных региональных, российских и международных творческих мероприятиях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5C34F9">
        <w:tc>
          <w:tcPr>
            <w:tcW w:w="818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8.</w:t>
            </w:r>
          </w:p>
        </w:tc>
        <w:tc>
          <w:tcPr>
            <w:tcW w:w="2925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 xml:space="preserve">Количество выпускников, поступивших в профессиональные образовательные учреждения по профилю обучения </w:t>
            </w:r>
            <w:r w:rsidRPr="00583BBC">
              <w:rPr>
                <w:sz w:val="28"/>
                <w:szCs w:val="28"/>
              </w:rPr>
              <w:lastRenderedPageBreak/>
              <w:t>в ДШИ</w:t>
            </w:r>
          </w:p>
        </w:tc>
        <w:tc>
          <w:tcPr>
            <w:tcW w:w="1701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5C34F9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</w:tbl>
    <w:p w:rsidR="005654C3" w:rsidRPr="00517637" w:rsidRDefault="005654C3" w:rsidP="005654C3"/>
    <w:p w:rsidR="00DC7A0D" w:rsidRDefault="00DE62F6"/>
    <w:sectPr w:rsidR="00DC7A0D" w:rsidSect="001D2C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7D46"/>
    <w:multiLevelType w:val="multilevel"/>
    <w:tmpl w:val="7940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E16759"/>
    <w:multiLevelType w:val="hybridMultilevel"/>
    <w:tmpl w:val="56F426E6"/>
    <w:lvl w:ilvl="0" w:tplc="6470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654C3"/>
    <w:rsid w:val="00004591"/>
    <w:rsid w:val="00014150"/>
    <w:rsid w:val="000D62DA"/>
    <w:rsid w:val="0036612E"/>
    <w:rsid w:val="005654C3"/>
    <w:rsid w:val="005D256B"/>
    <w:rsid w:val="007448C2"/>
    <w:rsid w:val="009D0294"/>
    <w:rsid w:val="009F663F"/>
    <w:rsid w:val="00A35179"/>
    <w:rsid w:val="00B45B3B"/>
    <w:rsid w:val="00C846B5"/>
    <w:rsid w:val="00CA2BBF"/>
    <w:rsid w:val="00D102F7"/>
    <w:rsid w:val="00D60F98"/>
    <w:rsid w:val="00DE62F6"/>
    <w:rsid w:val="00E42C0A"/>
    <w:rsid w:val="00EC1F74"/>
    <w:rsid w:val="00F2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4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5654C3"/>
    <w:rPr>
      <w:color w:val="000000"/>
    </w:rPr>
  </w:style>
  <w:style w:type="paragraph" w:customStyle="1" w:styleId="a5">
    <w:name w:val="Текст (лев. подпись)"/>
    <w:basedOn w:val="a"/>
    <w:next w:val="a"/>
    <w:rsid w:val="005654C3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6">
    <w:name w:val="Текст (прав. подпись)"/>
    <w:basedOn w:val="a"/>
    <w:next w:val="a"/>
    <w:rsid w:val="005654C3"/>
    <w:pPr>
      <w:widowControl w:val="0"/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rsid w:val="00565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4C3"/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6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2/post690_120726_t3.doc" TargetMode="External"/><Relationship Id="rId13" Type="http://schemas.openxmlformats.org/officeDocument/2006/relationships/hyperlink" Target="consultantplus://offline/main?base=RLAW186;n=36008;fld=134;dst=10029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ata/Sites/1/media/administration/Normativ/2012/post690_120726_t1.doc" TargetMode="External"/><Relationship Id="rId12" Type="http://schemas.openxmlformats.org/officeDocument/2006/relationships/hyperlink" Target="consultantplus://offline/main?base=RLAW186;n=36008;fld=134;dst=1001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nskogo.ru/" TargetMode="External"/><Relationship Id="rId11" Type="http://schemas.openxmlformats.org/officeDocument/2006/relationships/hyperlink" Target="consultantplus://offline/main?base=RLAW186;n=36008;fld=134;dst=1003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6008;fld=134;dst=1002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275" TargetMode="External"/><Relationship Id="rId14" Type="http://schemas.openxmlformats.org/officeDocument/2006/relationships/hyperlink" Target="consultantplus://offline/main?base=RLAW186;n=35932;fld=134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DE7F-EB2A-4C1F-9230-551B6FE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2017-11-13T07:04:00Z</dcterms:created>
  <dcterms:modified xsi:type="dcterms:W3CDTF">2018-11-22T05:23:00Z</dcterms:modified>
</cp:coreProperties>
</file>